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62F0D" w14:textId="77777777" w:rsidR="009C36F2" w:rsidRPr="000D0BBB" w:rsidRDefault="00000000">
      <w:pPr>
        <w:pStyle w:val="2"/>
        <w:spacing w:before="0" w:after="120" w:line="275" w:lineRule="auto"/>
        <w:rPr>
          <w:rFonts w:asciiTheme="minorEastAsia" w:hAnsiTheme="minorEastAsia" w:cs="Google Sans"/>
          <w:color w:val="1F1F1F"/>
          <w:sz w:val="18"/>
          <w:szCs w:val="18"/>
        </w:rPr>
      </w:pPr>
      <w:r w:rsidRPr="000D0BBB">
        <w:rPr>
          <w:rFonts w:asciiTheme="minorEastAsia" w:hAnsiTheme="minorEastAsia" w:cs="Google Sans"/>
          <w:color w:val="1F1F1F"/>
          <w:sz w:val="18"/>
          <w:szCs w:val="18"/>
        </w:rPr>
        <w:t>1. 한국 경제의 거시적 압박과 유통 산업의 구조적 재편: 3고(高) 현상의 장기화와 저성장 궤도</w:t>
      </w:r>
    </w:p>
    <w:p w14:paraId="1B23C584" w14:textId="7A943EEE" w:rsidR="009C36F2" w:rsidRPr="000D0BBB" w:rsidRDefault="00000000" w:rsidP="000D0BBB">
      <w:pPr>
        <w:pBdr>
          <w:top w:val="nil"/>
          <w:left w:val="nil"/>
          <w:bottom w:val="nil"/>
          <w:right w:val="nil"/>
          <w:between w:val="nil"/>
        </w:pBdr>
        <w:spacing w:after="24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2025년 대한민국 경제는 고물가, 고금리, 고환율이라는 이른바 ‘3고 현상’이 일시적 충격을 넘어 구조적 상수로 고착화되는 국면에 진입하였다. 현대경제연구원을 비롯한 주요 경제 연구 기관들은 2025년 경제성장률 전망치를 기존 1.7%에서 0.7%로 무려 1.0%p 하향 조정하며, 실질적인 역성장에 가까운 저성장 기조를 강력하게 경고하고 있다. 이러한 거시경제적 위축은 가계의 실질 가처분 소득을 감소시켰으며, 이는 소비자들로 하여금 구매 결정 프로세스에서 ‘단순 지출 억제’가 아닌 ‘제한된 자원의 극단적 효율 배분’이라는 전략적 선택을 강요하고 있다.과거의 불황기가 전체적인 소비 총량을 줄이는 수동적인 행태를 보였다면, 현재의 경제적 압박은 유통 시장 내에서 명확한 양극화 현상을 야기하고 있다. 어중간한 가격대와 가치를 제공하는 중저가 브랜드들이 시장에서 도태되는 반면, 압도적인 하이엔드 가치를 제공하는 럭셔리 시장과 극단적인 가성비를 제공하는 초저가 시장만이 생존하는 ‘모래시계형 소비 구조’가 고착화되고 있는 것이다. 이러한 환경 속에서 아성다이소는 단순한 저가 생활용품점을 넘어, 국가적 인플레이션 상황을 방어하는 최후의 보루이자 국민적 플랫폼으로 그 위상을 공고히 하고 있다.</w:t>
      </w:r>
    </w:p>
    <w:p w14:paraId="6FCB1662" w14:textId="77777777" w:rsidR="000D0BBB" w:rsidRPr="000D0BBB" w:rsidRDefault="000D0BBB" w:rsidP="000D0BBB">
      <w:pPr>
        <w:pBdr>
          <w:top w:val="nil"/>
          <w:left w:val="nil"/>
          <w:bottom w:val="nil"/>
          <w:right w:val="nil"/>
          <w:between w:val="nil"/>
        </w:pBdr>
        <w:spacing w:after="240" w:line="275" w:lineRule="auto"/>
        <w:jc w:val="center"/>
        <w:rPr>
          <w:rFonts w:asciiTheme="minorEastAsia" w:hAnsiTheme="minorEastAsia" w:cs="Google Sans Text"/>
          <w:color w:val="1F1F1F"/>
          <w:sz w:val="18"/>
          <w:szCs w:val="18"/>
        </w:rPr>
      </w:pPr>
      <w:r w:rsidRPr="000D0BBB">
        <w:rPr>
          <w:rFonts w:asciiTheme="minorEastAsia" w:hAnsiTheme="minorEastAsia" w:cs="Google Sans Text"/>
          <w:noProof/>
          <w:color w:val="1F1F1F"/>
          <w:sz w:val="18"/>
          <w:szCs w:val="18"/>
        </w:rPr>
        <w:drawing>
          <wp:inline distT="0" distB="0" distL="0" distR="0" wp14:anchorId="2345C55C" wp14:editId="1D403024">
            <wp:extent cx="5713333" cy="4191000"/>
            <wp:effectExtent l="0" t="0" r="1905" b="0"/>
            <wp:docPr id="68740469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13571" cy="4191175"/>
                    </a:xfrm>
                    <a:prstGeom prst="rect">
                      <a:avLst/>
                    </a:prstGeom>
                    <a:noFill/>
                    <a:ln>
                      <a:noFill/>
                    </a:ln>
                  </pic:spPr>
                </pic:pic>
              </a:graphicData>
            </a:graphic>
          </wp:inline>
        </w:drawing>
      </w:r>
    </w:p>
    <w:p w14:paraId="72BE30D0" w14:textId="7D8D0F7B" w:rsidR="009C36F2" w:rsidRPr="000D0BBB" w:rsidRDefault="00000000">
      <w:pPr>
        <w:pBdr>
          <w:top w:val="nil"/>
          <w:left w:val="nil"/>
          <w:bottom w:val="nil"/>
          <w:right w:val="nil"/>
          <w:between w:val="nil"/>
        </w:pBdr>
        <w:spacing w:after="24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서울과 같은 초고밀도 도심지에서 이러한 거시경제적 지표는 더욱 민감하게 작용한다. 높은 임대료와 인건비라는 비용 압박 속에서 유통 기업들은 매장 운영 효율을 극대화해야 하는 과제에 직면해 있다. 특히 서울의 주요 가두상권 공실률이 15.2%를 기록하며 회복 속도가 둔화되고 있는 점은, 오프라인 매장이 단순한 판매 채널을 넘어 고객 경험과 물류 거점의 기능을 동시에 수행해야 함을 시사한다. 아성다이소의 성장은 이러한 국가적 경제 위기 상황에서 소비자들이 선택한 ‘가장 합리적인 생존 전략’의 결과물로 해석될 수 있다.</w:t>
      </w:r>
    </w:p>
    <w:p w14:paraId="056384FE" w14:textId="70683B34" w:rsidR="009C36F2" w:rsidRPr="000D0BBB" w:rsidRDefault="00000000">
      <w:pPr>
        <w:pStyle w:val="2"/>
        <w:spacing w:before="0" w:after="120" w:line="275" w:lineRule="auto"/>
        <w:rPr>
          <w:rFonts w:asciiTheme="minorEastAsia" w:hAnsiTheme="minorEastAsia" w:cs="Google Sans"/>
          <w:color w:val="1F1F1F"/>
          <w:sz w:val="18"/>
          <w:szCs w:val="18"/>
        </w:rPr>
      </w:pPr>
      <w:r w:rsidRPr="000D0BBB">
        <w:rPr>
          <w:rFonts w:asciiTheme="minorEastAsia" w:hAnsiTheme="minorEastAsia" w:cs="Google Sans"/>
          <w:color w:val="1F1F1F"/>
          <w:sz w:val="18"/>
          <w:szCs w:val="18"/>
        </w:rPr>
        <w:lastRenderedPageBreak/>
        <w:t>2. 소비 문화의 사회학적 고찰:</w:t>
      </w:r>
      <w:r w:rsidR="00BD00A9">
        <w:rPr>
          <w:rFonts w:asciiTheme="minorEastAsia" w:hAnsiTheme="minorEastAsia" w:cs="Google Sans" w:hint="eastAsia"/>
          <w:color w:val="1F1F1F"/>
          <w:sz w:val="18"/>
          <w:szCs w:val="18"/>
        </w:rPr>
        <w:t xml:space="preserve"> </w:t>
      </w:r>
      <w:r w:rsidR="00BD00A9">
        <w:rPr>
          <w:rFonts w:asciiTheme="minorEastAsia" w:hAnsiTheme="minorEastAsia" w:cs="Google Sans"/>
          <w:color w:val="1F1F1F"/>
          <w:sz w:val="18"/>
          <w:szCs w:val="18"/>
        </w:rPr>
        <w:t>‘</w:t>
      </w:r>
      <w:r w:rsidRPr="000D0BBB">
        <w:rPr>
          <w:rFonts w:asciiTheme="minorEastAsia" w:hAnsiTheme="minorEastAsia" w:cs="Google Sans"/>
          <w:color w:val="1F1F1F"/>
          <w:sz w:val="18"/>
          <w:szCs w:val="18"/>
        </w:rPr>
        <w:t>YONO</w:t>
      </w:r>
      <w:r w:rsidR="00BD00A9">
        <w:rPr>
          <w:rFonts w:asciiTheme="minorEastAsia" w:hAnsiTheme="minorEastAsia" w:cs="Google Sans" w:hint="eastAsia"/>
          <w:color w:val="1F1F1F"/>
          <w:sz w:val="18"/>
          <w:szCs w:val="18"/>
        </w:rPr>
        <w:t>(You Only Need Once</w:t>
      </w:r>
      <w:r w:rsidR="00166A16">
        <w:rPr>
          <w:rFonts w:asciiTheme="minorEastAsia" w:hAnsiTheme="minorEastAsia" w:cs="Google Sans" w:hint="eastAsia"/>
          <w:color w:val="1F1F1F"/>
          <w:sz w:val="18"/>
          <w:szCs w:val="18"/>
        </w:rPr>
        <w:t>)</w:t>
      </w:r>
      <w:r w:rsidRPr="000D0BBB">
        <w:rPr>
          <w:rFonts w:asciiTheme="minorEastAsia" w:hAnsiTheme="minorEastAsia" w:cs="Google Sans"/>
          <w:color w:val="1F1F1F"/>
          <w:sz w:val="18"/>
          <w:szCs w:val="18"/>
        </w:rPr>
        <w:t xml:space="preserve">의 부상과 </w:t>
      </w:r>
      <w:r w:rsidR="00BD00A9">
        <w:rPr>
          <w:rFonts w:asciiTheme="minorEastAsia" w:hAnsiTheme="minorEastAsia" w:cs="Google Sans"/>
          <w:color w:val="1F1F1F"/>
          <w:sz w:val="18"/>
          <w:szCs w:val="18"/>
        </w:rPr>
        <w:t>‘</w:t>
      </w:r>
      <w:r w:rsidRPr="000D0BBB">
        <w:rPr>
          <w:rFonts w:asciiTheme="minorEastAsia" w:hAnsiTheme="minorEastAsia" w:cs="Google Sans"/>
          <w:color w:val="1F1F1F"/>
          <w:sz w:val="18"/>
          <w:szCs w:val="18"/>
        </w:rPr>
        <w:t>디깅</w:t>
      </w:r>
      <w:r w:rsidR="00BD00A9">
        <w:rPr>
          <w:rFonts w:asciiTheme="minorEastAsia" w:hAnsiTheme="minorEastAsia" w:cs="Google Sans"/>
          <w:color w:val="1F1F1F"/>
          <w:sz w:val="18"/>
          <w:szCs w:val="18"/>
        </w:rPr>
        <w:t>’</w:t>
      </w:r>
      <w:r w:rsidRPr="000D0BBB">
        <w:rPr>
          <w:rFonts w:asciiTheme="minorEastAsia" w:hAnsiTheme="minorEastAsia" w:cs="Google Sans"/>
          <w:color w:val="1F1F1F"/>
          <w:sz w:val="18"/>
          <w:szCs w:val="18"/>
        </w:rPr>
        <w:t>의 공존</w:t>
      </w:r>
    </w:p>
    <w:p w14:paraId="55F1A744" w14:textId="243F2D38" w:rsidR="009C36F2" w:rsidRPr="000D0BBB" w:rsidRDefault="00000000">
      <w:pPr>
        <w:pBdr>
          <w:top w:val="nil"/>
          <w:left w:val="nil"/>
          <w:bottom w:val="nil"/>
          <w:right w:val="nil"/>
          <w:between w:val="nil"/>
        </w:pBdr>
        <w:spacing w:after="240" w:line="275" w:lineRule="auto"/>
        <w:rPr>
          <w:rFonts w:asciiTheme="minorEastAsia" w:hAnsiTheme="minorEastAsia" w:cs="Google Sans Text"/>
          <w:color w:val="444746"/>
          <w:sz w:val="18"/>
          <w:szCs w:val="18"/>
          <w:vertAlign w:val="superscript"/>
        </w:rPr>
      </w:pPr>
      <w:r w:rsidRPr="000D0BBB">
        <w:rPr>
          <w:rFonts w:asciiTheme="minorEastAsia" w:hAnsiTheme="minorEastAsia" w:cs="Google Sans Text"/>
          <w:color w:val="1F1F1F"/>
          <w:sz w:val="18"/>
          <w:szCs w:val="18"/>
        </w:rPr>
        <w:t>2025년의 한국 소비 문화는 과거의 ‘</w:t>
      </w:r>
      <w:r w:rsidR="000D0BBB" w:rsidRPr="000D0BBB">
        <w:rPr>
          <w:rFonts w:asciiTheme="minorEastAsia" w:hAnsiTheme="minorEastAsia" w:cs="맑은 고딕" w:hint="eastAsia"/>
          <w:color w:val="1F1F1F"/>
          <w:sz w:val="18"/>
          <w:szCs w:val="18"/>
        </w:rPr>
        <w:t>YOLO</w:t>
      </w:r>
      <w:r w:rsidRPr="000D0BBB">
        <w:rPr>
          <w:rFonts w:asciiTheme="minorEastAsia" w:hAnsiTheme="minorEastAsia" w:cs="Google Sans Text"/>
          <w:color w:val="1F1F1F"/>
          <w:sz w:val="18"/>
          <w:szCs w:val="18"/>
        </w:rPr>
        <w:t xml:space="preserve">’에서 </w:t>
      </w:r>
      <w:r w:rsidR="000D0BBB" w:rsidRPr="000D0BBB">
        <w:rPr>
          <w:rFonts w:asciiTheme="minorEastAsia" w:hAnsiTheme="minorEastAsia" w:cs="Google Sans Text"/>
          <w:color w:val="1F1F1F"/>
          <w:sz w:val="18"/>
          <w:szCs w:val="18"/>
        </w:rPr>
        <w:t>‘</w:t>
      </w:r>
      <w:r w:rsidRPr="000D0BBB">
        <w:rPr>
          <w:rFonts w:asciiTheme="minorEastAsia" w:hAnsiTheme="minorEastAsia" w:cs="Google Sans Text"/>
          <w:color w:val="1F1F1F"/>
          <w:sz w:val="18"/>
          <w:szCs w:val="18"/>
        </w:rPr>
        <w:t>YONO’로의 급격한 패러다임 전환을 겪고 있다. 요노 트렌드는 불필요한 소비를 철저히 차단하고 꼭 필요한 재화에만 지출을 집중하는 실용주의적 가치관을 반영한다. 이는 단순히 허리띠를 졸라매는 ‘짠테크’를 넘어, 자신이 설정한 효용 기준을 충족하는 최적의 대안을 찾기 위해 정보 탐색에 능동적인 ‘체리슈머의 진화와 궤를 같이한다.</w:t>
      </w:r>
    </w:p>
    <w:p w14:paraId="32AAAEE0" w14:textId="26B68175" w:rsidR="009C36F2" w:rsidRPr="000D0BBB" w:rsidRDefault="00000000">
      <w:pPr>
        <w:pBdr>
          <w:top w:val="nil"/>
          <w:left w:val="nil"/>
          <w:bottom w:val="nil"/>
          <w:right w:val="nil"/>
          <w:between w:val="nil"/>
        </w:pBdr>
        <w:spacing w:after="24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그러나 이러한 실용주의적 흐름 이면에는 자신의 취향과 가치에 깊이 몰입하는 ‘디깅’ 소비가 공존하는 모순적 행태가 나타난다. 트렌드 코리아 2025에서 언급된 소비자들의 ‘공진화 전략’은 이들이 더 이상 수동적인 구매자가 아니라, 브랜드와 함께 성장하고 자신의 정체성을 표현할 수 있는 미세한 취미 영역(</w:t>
      </w:r>
      <w:r w:rsidR="000D0BBB" w:rsidRPr="000D0BBB">
        <w:rPr>
          <w:rFonts w:asciiTheme="minorEastAsia" w:hAnsiTheme="minorEastAsia" w:cs="Google Sans Text" w:hint="eastAsia"/>
          <w:color w:val="1F1F1F"/>
          <w:sz w:val="18"/>
          <w:szCs w:val="18"/>
        </w:rPr>
        <w:t xml:space="preserve">색조메이크업 테스트 </w:t>
      </w:r>
      <w:r w:rsidRPr="000D0BBB">
        <w:rPr>
          <w:rFonts w:asciiTheme="minorEastAsia" w:hAnsiTheme="minorEastAsia" w:cs="Google Sans Text"/>
          <w:color w:val="1F1F1F"/>
          <w:sz w:val="18"/>
          <w:szCs w:val="18"/>
        </w:rPr>
        <w:t>다꾸, 폴꾸, 홈가드닝 등)에 집중하고 있음을 보여준다. 아성다이소는 1,000원에서 5,000원 사이의 소액으로 이러한 ‘작은 사치’와 ‘취향의 확장’을 가능하게 함으로써, 불황기 속에서도 심리적 만족감을 제공하는 ‘탕진잼’의 공간으로 변모하였다.</w:t>
      </w:r>
    </w:p>
    <w:p w14:paraId="791EE5BD" w14:textId="541BFF7C" w:rsidR="009C36F2" w:rsidRPr="00433117" w:rsidRDefault="00000000" w:rsidP="000D0BBB">
      <w:pPr>
        <w:pBdr>
          <w:top w:val="nil"/>
          <w:left w:val="nil"/>
          <w:bottom w:val="nil"/>
          <w:right w:val="nil"/>
          <w:between w:val="nil"/>
        </w:pBdr>
        <w:spacing w:after="24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이러한 소비 심리의 변화는 타겟 고객층의 확장으로 연결된다. 과거 다이소의 주 구매층이 가격에 민감한 10대와 주부층에 머물렀다면, 현재는 실용성과 합리성을 중시하는 3040 세대까지 주력 수요층으로 편입되는 양상을 보인다. 특히 MZA(MZ+Alpha) 세대는 다이소를 단순히 ‘싼 제품을 파는 곳’이 아니라, 현명한 선택을 통해 자신의 라이프스타일을 구축하는 ‘지적 소비의 장’으로 인식하기 시작했다. 이들은 얼굴에 직접 사용하는 뷰티 제품에 대해서도 성분이 좋다면 브랜드 권위와 상관없이 구매하는 실리를 추구하며, 이는 다이소가 뷰티 시장에서 올리브영의 강력한 대항마로 부상하게 된 문화적 토대가 되었다.</w:t>
      </w:r>
      <w:r w:rsidR="00433117">
        <w:rPr>
          <w:rFonts w:asciiTheme="minorEastAsia" w:hAnsiTheme="minorEastAsia" w:cs="Google Sans Text" w:hint="eastAsia"/>
          <w:color w:val="1F1F1F"/>
          <w:sz w:val="18"/>
          <w:szCs w:val="18"/>
        </w:rPr>
        <w:t xml:space="preserve"> (</w:t>
      </w:r>
      <w:r w:rsidR="00BB7E9A">
        <w:rPr>
          <w:rFonts w:asciiTheme="minorEastAsia" w:hAnsiTheme="minorEastAsia" w:cs="Google Sans Text"/>
          <w:color w:val="1F1F1F"/>
          <w:sz w:val="18"/>
          <w:szCs w:val="18"/>
        </w:rPr>
        <w:t>‘</w:t>
      </w:r>
      <w:r w:rsidR="00433117" w:rsidRPr="00433117">
        <w:rPr>
          <w:rFonts w:asciiTheme="minorEastAsia" w:hAnsiTheme="minorEastAsia" w:cs="Google Sans Text" w:hint="eastAsia"/>
          <w:color w:val="1F1F1F"/>
          <w:sz w:val="18"/>
          <w:szCs w:val="18"/>
        </w:rPr>
        <w:t>브랜드</w:t>
      </w:r>
      <w:r w:rsidR="00BB7E9A">
        <w:rPr>
          <w:rFonts w:asciiTheme="minorEastAsia" w:hAnsiTheme="minorEastAsia" w:cs="Google Sans Text"/>
          <w:color w:val="1F1F1F"/>
          <w:sz w:val="18"/>
          <w:szCs w:val="18"/>
        </w:rPr>
        <w:t>’</w:t>
      </w:r>
      <w:r w:rsidR="00433117" w:rsidRPr="00433117">
        <w:rPr>
          <w:rFonts w:asciiTheme="minorEastAsia" w:hAnsiTheme="minorEastAsia" w:cs="Google Sans Text" w:hint="eastAsia"/>
          <w:color w:val="1F1F1F"/>
          <w:sz w:val="18"/>
          <w:szCs w:val="18"/>
        </w:rPr>
        <w:t xml:space="preserve">가 아닌 </w:t>
      </w:r>
      <w:r w:rsidR="00BB7E9A">
        <w:rPr>
          <w:rFonts w:asciiTheme="minorEastAsia" w:hAnsiTheme="minorEastAsia" w:cs="Google Sans Text"/>
          <w:color w:val="1F1F1F"/>
          <w:sz w:val="18"/>
          <w:szCs w:val="18"/>
        </w:rPr>
        <w:t>‘</w:t>
      </w:r>
      <w:r w:rsidR="00433117" w:rsidRPr="00433117">
        <w:rPr>
          <w:rFonts w:asciiTheme="minorEastAsia" w:hAnsiTheme="minorEastAsia" w:cs="Google Sans Text" w:hint="eastAsia"/>
          <w:color w:val="1F1F1F"/>
          <w:sz w:val="18"/>
          <w:szCs w:val="18"/>
        </w:rPr>
        <w:t>제품</w:t>
      </w:r>
      <w:r w:rsidR="00BB7E9A">
        <w:rPr>
          <w:rFonts w:asciiTheme="minorEastAsia" w:hAnsiTheme="minorEastAsia" w:cs="Google Sans Text"/>
          <w:color w:val="1F1F1F"/>
          <w:sz w:val="18"/>
          <w:szCs w:val="18"/>
        </w:rPr>
        <w:t>’</w:t>
      </w:r>
      <w:r w:rsidR="00433117" w:rsidRPr="00433117">
        <w:rPr>
          <w:rFonts w:asciiTheme="minorEastAsia" w:hAnsiTheme="minorEastAsia" w:cs="Google Sans Text" w:hint="eastAsia"/>
          <w:color w:val="1F1F1F"/>
          <w:sz w:val="18"/>
          <w:szCs w:val="18"/>
        </w:rPr>
        <w:t>에 충성</w:t>
      </w:r>
      <w:r w:rsidR="00433117">
        <w:rPr>
          <w:rFonts w:asciiTheme="minorEastAsia" w:hAnsiTheme="minorEastAsia" w:cs="Google Sans Text" w:hint="eastAsia"/>
          <w:color w:val="1F1F1F"/>
          <w:sz w:val="18"/>
          <w:szCs w:val="18"/>
        </w:rPr>
        <w:t>)</w:t>
      </w:r>
    </w:p>
    <w:tbl>
      <w:tblPr>
        <w:tblStyle w:val="a6"/>
        <w:tblW w:w="920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68"/>
        <w:gridCol w:w="3069"/>
        <w:gridCol w:w="3069"/>
      </w:tblGrid>
      <w:tr w:rsidR="000D0BBB" w:rsidRPr="000D0BBB" w14:paraId="235028DB" w14:textId="77777777" w:rsidTr="000D0BBB">
        <w:trPr>
          <w:trHeight w:val="481"/>
        </w:trPr>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07D45" w14:textId="143E8696"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b/>
                <w:bCs/>
                <w:color w:val="1F1F1F"/>
                <w:sz w:val="18"/>
                <w:szCs w:val="18"/>
              </w:rPr>
            </w:pPr>
            <w:r w:rsidRPr="000D0BBB">
              <w:rPr>
                <w:rFonts w:asciiTheme="minorEastAsia" w:hAnsiTheme="minorEastAsia" w:cs="Google Sans Text"/>
                <w:b/>
                <w:bCs/>
                <w:color w:val="1F1F1F"/>
                <w:sz w:val="18"/>
                <w:szCs w:val="18"/>
              </w:rPr>
              <w:t xml:space="preserve">소비 트렌드 비교 분석 </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B29269"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b/>
                <w:bCs/>
                <w:color w:val="1F1F1F"/>
                <w:sz w:val="18"/>
                <w:szCs w:val="18"/>
              </w:rPr>
            </w:pPr>
            <w:r w:rsidRPr="000D0BBB">
              <w:rPr>
                <w:rFonts w:asciiTheme="minorEastAsia" w:hAnsiTheme="minorEastAsia" w:cs="Google Sans Text"/>
                <w:b/>
                <w:bCs/>
                <w:color w:val="1F1F1F"/>
                <w:sz w:val="18"/>
                <w:szCs w:val="18"/>
              </w:rPr>
              <w:t>2020년 (YOLO 중심)</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A7B7E3"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b/>
                <w:bCs/>
                <w:color w:val="1F1F1F"/>
                <w:sz w:val="18"/>
                <w:szCs w:val="18"/>
              </w:rPr>
            </w:pPr>
            <w:r w:rsidRPr="000D0BBB">
              <w:rPr>
                <w:rFonts w:asciiTheme="minorEastAsia" w:hAnsiTheme="minorEastAsia" w:cs="Google Sans Text"/>
                <w:b/>
                <w:bCs/>
                <w:color w:val="1F1F1F"/>
                <w:sz w:val="18"/>
                <w:szCs w:val="18"/>
              </w:rPr>
              <w:t>2025년 (YONO 중심)</w:t>
            </w:r>
          </w:p>
        </w:tc>
      </w:tr>
      <w:tr w:rsidR="000D0BBB" w:rsidRPr="000D0BBB" w14:paraId="2297970D" w14:textId="77777777" w:rsidTr="000D0BBB">
        <w:trPr>
          <w:trHeight w:val="20"/>
        </w:trPr>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3C2C34"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핵심 가치</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78AE25"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현재의 쾌락, 경험, 과시</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D8075"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실용주의, 본질 집중, 생존</w:t>
            </w:r>
          </w:p>
        </w:tc>
      </w:tr>
      <w:tr w:rsidR="000D0BBB" w:rsidRPr="000D0BBB" w14:paraId="03BFB10A" w14:textId="77777777" w:rsidTr="000D0BBB">
        <w:trPr>
          <w:trHeight w:val="20"/>
        </w:trPr>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8A97AE"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소비 행태</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E9AC66"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플렉스(Flex), 보복 소비</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87BC1E"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체리피킹, 전략적 소비</w:t>
            </w:r>
          </w:p>
        </w:tc>
      </w:tr>
      <w:tr w:rsidR="000D0BBB" w:rsidRPr="000D0BBB" w14:paraId="6CC0BB17" w14:textId="77777777" w:rsidTr="000D0BBB">
        <w:trPr>
          <w:trHeight w:val="20"/>
        </w:trPr>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F76D26"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주요 라이프스타일</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234491"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외부 경험 확장 (여행 등)</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0A2898" w14:textId="19E9286B"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 xml:space="preserve">내부 취향 심화 </w:t>
            </w:r>
          </w:p>
        </w:tc>
      </w:tr>
      <w:tr w:rsidR="000D0BBB" w:rsidRPr="000D0BBB" w14:paraId="11004291" w14:textId="77777777" w:rsidTr="000D0BBB">
        <w:trPr>
          <w:trHeight w:val="20"/>
        </w:trPr>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D64FE0"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브랜드 선택 기준</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C31B38"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브랜드 명성, 사회적 상징성</w:t>
            </w:r>
          </w:p>
        </w:tc>
        <w:tc>
          <w:tcPr>
            <w:tcW w:w="2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F7FAD4" w14:textId="77777777" w:rsidR="000D0BBB" w:rsidRPr="000D0BBB" w:rsidRDefault="000D0BBB">
            <w:pPr>
              <w:pBdr>
                <w:top w:val="nil"/>
                <w:left w:val="nil"/>
                <w:bottom w:val="nil"/>
                <w:right w:val="nil"/>
                <w:between w:val="nil"/>
              </w:pBdr>
              <w:spacing w:before="120" w:after="120" w:line="275" w:lineRule="auto"/>
              <w:rPr>
                <w:rFonts w:asciiTheme="minorEastAsia" w:hAnsiTheme="minorEastAsia" w:cs="Google Sans Text"/>
                <w:color w:val="1F1F1F"/>
                <w:sz w:val="18"/>
                <w:szCs w:val="18"/>
              </w:rPr>
            </w:pPr>
            <w:r w:rsidRPr="000D0BBB">
              <w:rPr>
                <w:rFonts w:asciiTheme="minorEastAsia" w:hAnsiTheme="minorEastAsia" w:cs="Google Sans Text"/>
                <w:color w:val="1F1F1F"/>
                <w:sz w:val="18"/>
                <w:szCs w:val="18"/>
              </w:rPr>
              <w:t>가성비(갓성비), 성분, 품질</w:t>
            </w:r>
          </w:p>
        </w:tc>
      </w:tr>
    </w:tbl>
    <w:p w14:paraId="501D3D23" w14:textId="77777777" w:rsidR="000D0BBB" w:rsidRDefault="000D0BBB">
      <w:pPr>
        <w:pStyle w:val="2"/>
        <w:spacing w:before="0" w:after="120" w:line="275" w:lineRule="auto"/>
        <w:rPr>
          <w:rFonts w:asciiTheme="minorEastAsia" w:hAnsiTheme="minorEastAsia" w:cs="Google Sans"/>
          <w:color w:val="1F1F1F"/>
          <w:sz w:val="18"/>
          <w:szCs w:val="18"/>
        </w:rPr>
      </w:pPr>
    </w:p>
    <w:p w14:paraId="214B2A5D" w14:textId="77777777" w:rsidR="000D0BBB" w:rsidRDefault="000D0BBB">
      <w:pPr>
        <w:pStyle w:val="2"/>
        <w:spacing w:before="0" w:after="120" w:line="275" w:lineRule="auto"/>
        <w:rPr>
          <w:rFonts w:asciiTheme="minorEastAsia" w:hAnsiTheme="minorEastAsia" w:cs="Google Sans"/>
          <w:color w:val="1F1F1F"/>
          <w:sz w:val="18"/>
          <w:szCs w:val="18"/>
        </w:rPr>
      </w:pPr>
    </w:p>
    <w:p w14:paraId="60974607" w14:textId="77777777" w:rsidR="000D0BBB" w:rsidRDefault="000D0BBB">
      <w:pPr>
        <w:pStyle w:val="2"/>
        <w:spacing w:before="0" w:after="120" w:line="275" w:lineRule="auto"/>
        <w:rPr>
          <w:rFonts w:asciiTheme="minorEastAsia" w:hAnsiTheme="minorEastAsia" w:cs="Google Sans"/>
          <w:color w:val="1F1F1F"/>
          <w:sz w:val="18"/>
          <w:szCs w:val="18"/>
        </w:rPr>
      </w:pPr>
    </w:p>
    <w:p w14:paraId="3FD3F8DC" w14:textId="77777777" w:rsidR="000D0BBB" w:rsidRDefault="000D0BBB">
      <w:pPr>
        <w:pStyle w:val="2"/>
        <w:spacing w:before="0" w:after="120" w:line="275" w:lineRule="auto"/>
        <w:rPr>
          <w:rFonts w:asciiTheme="minorEastAsia" w:hAnsiTheme="minorEastAsia" w:cs="Google Sans"/>
          <w:color w:val="1F1F1F"/>
          <w:sz w:val="18"/>
          <w:szCs w:val="18"/>
        </w:rPr>
      </w:pPr>
    </w:p>
    <w:p w14:paraId="520673D7" w14:textId="26665B94" w:rsidR="009C36F2" w:rsidRPr="000D0BBB" w:rsidRDefault="00000000">
      <w:pPr>
        <w:pStyle w:val="2"/>
        <w:spacing w:before="0" w:after="120" w:line="275" w:lineRule="auto"/>
        <w:rPr>
          <w:rFonts w:asciiTheme="minorEastAsia" w:hAnsiTheme="minorEastAsia" w:cs="Google Sans"/>
          <w:color w:val="1F1F1F"/>
          <w:sz w:val="18"/>
          <w:szCs w:val="18"/>
        </w:rPr>
      </w:pPr>
      <w:r w:rsidRPr="000D0BBB">
        <w:rPr>
          <w:rFonts w:asciiTheme="minorEastAsia" w:hAnsiTheme="minorEastAsia" w:cs="Google Sans"/>
          <w:color w:val="1F1F1F"/>
          <w:sz w:val="18"/>
          <w:szCs w:val="18"/>
        </w:rPr>
        <w:lastRenderedPageBreak/>
        <w:t>3. 브랜드 상황 분석: 4조 원 매출 시대의 개막과 지배구조의 자립</w:t>
      </w:r>
    </w:p>
    <w:p w14:paraId="5C96DDAA" w14:textId="1565AC10" w:rsidR="009C36F2" w:rsidRPr="000D0BBB" w:rsidRDefault="00000000">
      <w:pPr>
        <w:pBdr>
          <w:top w:val="nil"/>
          <w:left w:val="nil"/>
          <w:bottom w:val="nil"/>
          <w:right w:val="nil"/>
          <w:between w:val="nil"/>
        </w:pBdr>
        <w:spacing w:after="240" w:line="275" w:lineRule="auto"/>
        <w:rPr>
          <w:rFonts w:asciiTheme="minorEastAsia" w:hAnsiTheme="minorEastAsia" w:cs="Google Sans Text"/>
          <w:color w:val="444746"/>
          <w:sz w:val="18"/>
          <w:szCs w:val="18"/>
          <w:vertAlign w:val="superscript"/>
        </w:rPr>
      </w:pPr>
      <w:r w:rsidRPr="000D0BBB">
        <w:rPr>
          <w:rFonts w:asciiTheme="minorEastAsia" w:hAnsiTheme="minorEastAsia" w:cs="Google Sans Text"/>
          <w:color w:val="1F1F1F"/>
          <w:sz w:val="18"/>
          <w:szCs w:val="18"/>
        </w:rPr>
        <w:t>아성다이소의 2024년 실적은 경기 불황이 오히려 유통 혁신 기업에게는 강력한 성장 모멘텀이 될 수 있음을 정량적으로 입증한다. 2024년 잠정 매출액은 3조 9,689억 원으로 전년 대비 14.7% 성장하였으며, 영업이익은 3,711억 원으로 무려 41.8% 급증하였다. 이러한 영업 레버리지 효과는 고정비가 높은 유통업의 특성상 매출이 분기점을 넘어서면서 이익 폭이 극대화된 결과이자, 상대적으로 마진율이 높은 뷰티와 패션 카테고리의 매출 비중이 확대된 덕분이다.</w:t>
      </w:r>
    </w:p>
    <w:p w14:paraId="22C2A571" w14:textId="7886A4A5" w:rsidR="009C36F2" w:rsidRPr="000D0BBB" w:rsidRDefault="00000000">
      <w:pPr>
        <w:pBdr>
          <w:top w:val="nil"/>
          <w:left w:val="nil"/>
          <w:bottom w:val="nil"/>
          <w:right w:val="nil"/>
          <w:between w:val="nil"/>
        </w:pBdr>
        <w:spacing w:after="240" w:line="275" w:lineRule="auto"/>
        <w:rPr>
          <w:rFonts w:asciiTheme="minorEastAsia" w:hAnsiTheme="minorEastAsia" w:cs="Google Sans Text"/>
          <w:color w:val="444746"/>
          <w:sz w:val="18"/>
          <w:szCs w:val="18"/>
          <w:vertAlign w:val="superscript"/>
        </w:rPr>
      </w:pPr>
      <w:r w:rsidRPr="000D0BBB">
        <w:rPr>
          <w:rFonts w:asciiTheme="minorEastAsia" w:hAnsiTheme="minorEastAsia" w:cs="Google Sans Text"/>
          <w:color w:val="1F1F1F"/>
          <w:sz w:val="18"/>
          <w:szCs w:val="18"/>
        </w:rPr>
        <w:t>특히 2023년 말 단행된 지배구조 개편은 브랜드 정체성 확립에 있어 결정적인 변곡점이 되었다. 아성다이소는 2대 주주였던 일본 다이소산교의 지분 34.2%를 전량 매입하여 소각함으로써 22년 만에 일본계 자본과의 연결 고리를 완전히 끊어냈다. 이러한 ‘토종 한국 기업화’ 선언은 주기적으로 반복되던 한일 관계에 따른 불매 운동 리스크를 원천적으로 해소하고, ‘국민 가게’로서의 브랜드 로열티를 강화하는 결정적인 계기가 되었다. 또한 경영 의사결정의 독립성을 확보하여 창사 이래 최초로 총 600억 원 규모의 배당을 실시하는 등 적극적인 주주 친화 정책과 국내 인프라 재투자를 병행할 수 있게 되었다.</w:t>
      </w:r>
    </w:p>
    <w:p w14:paraId="77DBB416" w14:textId="765031A2" w:rsidR="009C36F2" w:rsidRPr="000D0BBB" w:rsidRDefault="000D0BBB" w:rsidP="000D0BBB">
      <w:pPr>
        <w:pBdr>
          <w:top w:val="nil"/>
          <w:left w:val="nil"/>
          <w:bottom w:val="nil"/>
          <w:right w:val="nil"/>
          <w:between w:val="nil"/>
        </w:pBdr>
        <w:spacing w:after="240" w:line="275" w:lineRule="auto"/>
        <w:rPr>
          <w:rFonts w:asciiTheme="minorEastAsia" w:hAnsiTheme="minorEastAsia" w:cs="Google Sans Text"/>
          <w:color w:val="444746"/>
          <w:sz w:val="18"/>
          <w:szCs w:val="18"/>
          <w:vertAlign w:val="superscript"/>
        </w:rPr>
      </w:pPr>
      <w:r w:rsidRPr="000D0BBB">
        <w:rPr>
          <w:rFonts w:asciiTheme="minorEastAsia" w:hAnsiTheme="minorEastAsia" w:cs="Google Sans Text"/>
          <w:noProof/>
          <w:color w:val="444746"/>
          <w:sz w:val="18"/>
          <w:szCs w:val="18"/>
          <w:vertAlign w:val="superscript"/>
        </w:rPr>
        <w:drawing>
          <wp:inline distT="0" distB="0" distL="0" distR="0" wp14:anchorId="2147BF36" wp14:editId="2712F4A5">
            <wp:extent cx="5934075" cy="3590925"/>
            <wp:effectExtent l="0" t="0" r="9525" b="9525"/>
            <wp:docPr id="29467683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r w:rsidRPr="000D0BBB">
        <w:rPr>
          <w:rFonts w:asciiTheme="minorEastAsia" w:hAnsiTheme="minorEastAsia" w:cs="Google Sans Text"/>
          <w:color w:val="1F1F1F"/>
          <w:sz w:val="18"/>
          <w:szCs w:val="18"/>
        </w:rPr>
        <w:t>아성다이소의 경쟁력은 ‘6단계 균일가 정책’이라는 강력한 해자(Moat)에서 기인한다. 인플레이션 상황에서도 최고 가격 5,000원 상한선을 고수하는 정책은 소비자들에게 강력한 ‘가격 앵커링’ 효과를 제공하며 구매 저항선을 낮춘다. 또한 한국콜마, 코스맥스 등 국내 최정상급 ODM/OEM 기업과의 직거래를 통해 마케팅 및 용기 비용을 최소화하고 내용물의 품질에 집중하는 전략은 ‘가성비’를 넘어 ‘갓성비’라는 찬사를 이끌어냈다.</w:t>
      </w:r>
    </w:p>
    <w:p w14:paraId="730522BF" w14:textId="77777777" w:rsidR="000D0BBB" w:rsidRPr="000D0BBB" w:rsidRDefault="000D0BBB" w:rsidP="000D0BBB">
      <w:pPr>
        <w:pBdr>
          <w:top w:val="nil"/>
          <w:left w:val="nil"/>
          <w:bottom w:val="nil"/>
          <w:right w:val="nil"/>
          <w:between w:val="nil"/>
        </w:pBdr>
        <w:spacing w:before="240" w:after="240" w:line="275" w:lineRule="auto"/>
        <w:rPr>
          <w:rFonts w:ascii="Google Sans Text" w:hAnsi="Google Sans Text" w:cs="Google Sans Text" w:hint="eastAsia"/>
          <w:color w:val="444746"/>
          <w:sz w:val="24"/>
          <w:szCs w:val="24"/>
          <w:vertAlign w:val="superscript"/>
        </w:rPr>
      </w:pPr>
    </w:p>
    <w:sectPr w:rsidR="000D0BBB" w:rsidRPr="000D0BB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C2288703-80EB-4370-B9BC-71D1C1B456F7}"/>
    <w:embedBold r:id="rId2" w:subsetted="1" w:fontKey="{EB96469D-02C2-4DC3-BCD7-D2E24279CA9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3" w:fontKey="{3E9E7213-F719-462D-88D6-10425A651181}"/>
  </w:font>
  <w:font w:name="Google Sans">
    <w:charset w:val="00"/>
    <w:family w:val="auto"/>
    <w:pitch w:val="default"/>
    <w:embedBold r:id="rId4" w:fontKey="{04812157-6661-4788-9A28-51EC461B62FD}"/>
  </w:font>
  <w:font w:name="Google Sans Text">
    <w:charset w:val="00"/>
    <w:family w:val="auto"/>
    <w:pitch w:val="default"/>
    <w:embedRegular r:id="rId5" w:fontKey="{F5F551AD-71B5-44D9-8BDC-4AD502EABF6D}"/>
    <w:embedBold r:id="rId6" w:fontKey="{2EE99277-17E0-4A29-8349-3B0C385FC0C7}"/>
  </w:font>
  <w:font w:name="Calibri">
    <w:panose1 w:val="020F0502020204030204"/>
    <w:charset w:val="00"/>
    <w:family w:val="swiss"/>
    <w:pitch w:val="variable"/>
    <w:sig w:usb0="E4002EFF" w:usb1="C000247B" w:usb2="00000009" w:usb3="00000000" w:csb0="000001FF" w:csb1="00000000"/>
    <w:embedRegular r:id="rId7" w:fontKey="{CEB328B5-20B5-4E95-A3A3-9ABB845A4E2F}"/>
  </w:font>
  <w:font w:name="Cambria">
    <w:panose1 w:val="02040503050406030204"/>
    <w:charset w:val="00"/>
    <w:family w:val="roman"/>
    <w:pitch w:val="variable"/>
    <w:sig w:usb0="E00006FF" w:usb1="420024FF" w:usb2="02000000" w:usb3="00000000" w:csb0="0000019F" w:csb1="00000000"/>
    <w:embedRegular r:id="rId8" w:fontKey="{72747B19-DEA3-4C57-95B4-90B4483EC3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0F11C1"/>
    <w:multiLevelType w:val="multilevel"/>
    <w:tmpl w:val="8FECE5E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2BA17D00"/>
    <w:multiLevelType w:val="multilevel"/>
    <w:tmpl w:val="61FA2BEC"/>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443742BA"/>
    <w:multiLevelType w:val="multilevel"/>
    <w:tmpl w:val="41D03F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5CED2808"/>
    <w:multiLevelType w:val="multilevel"/>
    <w:tmpl w:val="C94600E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620F3470"/>
    <w:multiLevelType w:val="multilevel"/>
    <w:tmpl w:val="EE049D6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6FB84417"/>
    <w:multiLevelType w:val="multilevel"/>
    <w:tmpl w:val="B26C768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303315056">
    <w:abstractNumId w:val="4"/>
  </w:num>
  <w:num w:numId="2" w16cid:durableId="1261568179">
    <w:abstractNumId w:val="3"/>
  </w:num>
  <w:num w:numId="3" w16cid:durableId="901720986">
    <w:abstractNumId w:val="5"/>
  </w:num>
  <w:num w:numId="4" w16cid:durableId="1770008083">
    <w:abstractNumId w:val="0"/>
  </w:num>
  <w:num w:numId="5" w16cid:durableId="2131121249">
    <w:abstractNumId w:val="2"/>
  </w:num>
  <w:num w:numId="6" w16cid:durableId="1204674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6F2"/>
    <w:rsid w:val="000D0BBB"/>
    <w:rsid w:val="00166A16"/>
    <w:rsid w:val="00196B5F"/>
    <w:rsid w:val="00433117"/>
    <w:rsid w:val="009661CA"/>
    <w:rsid w:val="009C36F2"/>
    <w:rsid w:val="00AD4869"/>
    <w:rsid w:val="00BB7E9A"/>
    <w:rsid w:val="00BD00A9"/>
    <w:rsid w:val="00CB60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B606E"/>
  <w15:docId w15:val="{84A5CC73-C611-490D-9FDA-0CD2B985E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ko-K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character" w:styleId="a8">
    <w:name w:val="Hyperlink"/>
    <w:basedOn w:val="a0"/>
    <w:uiPriority w:val="99"/>
    <w:unhideWhenUsed/>
    <w:rsid w:val="000D0BBB"/>
    <w:rPr>
      <w:color w:val="0000FF" w:themeColor="hyperlink"/>
      <w:u w:val="single"/>
    </w:rPr>
  </w:style>
  <w:style w:type="character" w:styleId="a9">
    <w:name w:val="Unresolved Mention"/>
    <w:basedOn w:val="a0"/>
    <w:uiPriority w:val="99"/>
    <w:semiHidden/>
    <w:unhideWhenUsed/>
    <w:rsid w:val="000D0BBB"/>
    <w:rPr>
      <w:color w:val="605E5C"/>
      <w:shd w:val="clear" w:color="auto" w:fill="E1DFDD"/>
    </w:rPr>
  </w:style>
  <w:style w:type="paragraph" w:styleId="aa">
    <w:name w:val="Normal (Web)"/>
    <w:basedOn w:val="a"/>
    <w:uiPriority w:val="99"/>
    <w:semiHidden/>
    <w:unhideWhenUsed/>
    <w:rsid w:val="0043311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3</Pages>
  <Words>449</Words>
  <Characters>2560</Characters>
  <Application>Microsoft Office Word</Application>
  <DocSecurity>0</DocSecurity>
  <Lines>21</Lines>
  <Paragraphs>6</Paragraphs>
  <ScaleCrop>false</ScaleCrop>
  <Company/>
  <LinksUpToDate>false</LinksUpToDate>
  <CharactersWithSpaces>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우주 김</cp:lastModifiedBy>
  <cp:revision>6</cp:revision>
  <dcterms:created xsi:type="dcterms:W3CDTF">2026-02-05T03:44:00Z</dcterms:created>
  <dcterms:modified xsi:type="dcterms:W3CDTF">2026-02-05T08:23:00Z</dcterms:modified>
</cp:coreProperties>
</file>